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B75" w:rsidRDefault="00910510" w:rsidP="00910510">
      <w:pPr>
        <w:pStyle w:val="berschrift1"/>
        <w:jc w:val="center"/>
      </w:pPr>
      <w:r>
        <w:t>Zehn Jahre UN BRK in Deutschland</w:t>
      </w:r>
      <w:r w:rsidR="00AC3AB0">
        <w:t xml:space="preserve"> – </w:t>
      </w:r>
      <w:r>
        <w:t>ein Blick aus inte</w:t>
      </w:r>
      <w:r>
        <w:t>r</w:t>
      </w:r>
      <w:r>
        <w:t>nationaler Perspektive</w:t>
      </w:r>
    </w:p>
    <w:p w:rsidR="00910510" w:rsidRDefault="00910510" w:rsidP="00910510">
      <w:pPr>
        <w:pStyle w:val="Untertitel"/>
      </w:pPr>
      <w:r>
        <w:t>Vortrag Theresia Degener auf dem Symposium „Zehn Jahre UN Behinderte</w:t>
      </w:r>
      <w:r>
        <w:t>n</w:t>
      </w:r>
      <w:r>
        <w:t>rechtskonvention</w:t>
      </w:r>
      <w:r w:rsidR="00AC3AB0">
        <w:t xml:space="preserve"> –</w:t>
      </w:r>
      <w:r>
        <w:t xml:space="preserve"> Selbstbestimmung, Partizipation und Inklusion revisited</w:t>
      </w:r>
      <w:r w:rsidR="00AC3AB0">
        <w:t>"</w:t>
      </w:r>
    </w:p>
    <w:p w:rsidR="00910510" w:rsidRDefault="00910510">
      <w:pPr>
        <w:rPr>
          <w:rStyle w:val="SchwacherVerweis"/>
        </w:rPr>
      </w:pPr>
      <w:r w:rsidRPr="00910510">
        <w:rPr>
          <w:rStyle w:val="SchwacherVerweis"/>
        </w:rPr>
        <w:t>2. April 2019 im Veranstaltungszentrum der Ruhr Universität Bochum</w:t>
      </w:r>
      <w:r w:rsidR="00A2054D">
        <w:rPr>
          <w:rStyle w:val="SchwacherVerweis"/>
        </w:rPr>
        <w:t>, veranstaltet durch: Ruhruniversität Bochum, Evangelische Hochschule RWL, Hochschule für Gesundheit Bochum</w:t>
      </w:r>
    </w:p>
    <w:p w:rsidR="008A7D0C" w:rsidRDefault="008A7D0C" w:rsidP="002C358E"/>
    <w:p w:rsidR="00EB7BAF" w:rsidRDefault="00DB29CA" w:rsidP="002C358E">
      <w:r>
        <w:t xml:space="preserve">Verehrte </w:t>
      </w:r>
      <w:r w:rsidR="00EC1BC0">
        <w:t>Gäste, liebe Mitwirkende!</w:t>
      </w:r>
    </w:p>
    <w:p w:rsidR="00EB7BAF" w:rsidRDefault="00EB7BAF" w:rsidP="002C358E">
      <w:r>
        <w:t>ich freue mich</w:t>
      </w:r>
      <w:r w:rsidR="00AC3AB0">
        <w:t>,</w:t>
      </w:r>
      <w:r>
        <w:t xml:space="preserve"> den Eröffnungsvortrag hier in Bochum halten zu dürfen. Als sich die ersten Vorbereitungen für die Festveranstaltungen zu 10 Jahre UN BRK in Deutschland anbahnten, zeigt</w:t>
      </w:r>
      <w:r w:rsidR="00CE33B3">
        <w:t>e</w:t>
      </w:r>
      <w:r>
        <w:t xml:space="preserve"> sich sehr schnell, dass sich alles auf Berlin konzentrieren w</w:t>
      </w:r>
      <w:r w:rsidR="00CE33B3">
        <w:t>ü</w:t>
      </w:r>
      <w:r>
        <w:t>rd</w:t>
      </w:r>
      <w:r w:rsidR="00CE33B3">
        <w:t>e</w:t>
      </w:r>
      <w:r>
        <w:t>. Unser Bochumer Zentrum für Disability Studies</w:t>
      </w:r>
      <w:r w:rsidR="00CE33B3">
        <w:t>,</w:t>
      </w:r>
      <w:r>
        <w:t xml:space="preserve"> mit dem schönen Namen BODYS</w:t>
      </w:r>
      <w:r w:rsidR="00CE33B3">
        <w:t>,</w:t>
      </w:r>
      <w:r>
        <w:t xml:space="preserve"> hat sich auf die Fahnen geschrieben, die UN Behindertenrechtskonvention (kurz die UN BRK) in die Region zu holen. Deshalb war uns schnell klar, dass wir hier in Bochum das 10</w:t>
      </w:r>
      <w:r w:rsidR="00CE33B3">
        <w:t>-</w:t>
      </w:r>
      <w:r>
        <w:t xml:space="preserve">jährige Inkrafttreten der UN BRK feiern müssen. Ich freue mich, dass sich so schnell zwei weitere Hochschulen unserem Vorhaben angeschlossen haben und wir auf diesem Wege </w:t>
      </w:r>
      <w:r w:rsidR="008C3E17">
        <w:t>diese große Veranstaltung organi</w:t>
      </w:r>
      <w:r w:rsidR="00921263">
        <w:softHyphen/>
      </w:r>
      <w:r w:rsidR="008C3E17">
        <w:t>sieren konnten. Unser kleines BODYS</w:t>
      </w:r>
      <w:r w:rsidR="00FE6A52">
        <w:t xml:space="preserve"> hat in den ersten 4 Jahren seiner Existenz schon viel geschafft, aber diese große </w:t>
      </w:r>
      <w:r w:rsidR="00FF5E3A">
        <w:t>Veranstaltung</w:t>
      </w:r>
      <w:r w:rsidR="008C3E17">
        <w:t xml:space="preserve"> </w:t>
      </w:r>
      <w:r w:rsidR="00FE6A52">
        <w:t>hätten wir</w:t>
      </w:r>
      <w:r w:rsidR="008C3E17">
        <w:t xml:space="preserve"> niemals alleine hinbekommen</w:t>
      </w:r>
      <w:r w:rsidR="00FE6A52">
        <w:t>.</w:t>
      </w:r>
      <w:r w:rsidR="008C3E17">
        <w:t xml:space="preserve"> </w:t>
      </w:r>
      <w:r w:rsidR="00FE6A52">
        <w:t>D</w:t>
      </w:r>
      <w:r w:rsidR="008C3E17">
        <w:t>eshalb gleich vorab: ein</w:t>
      </w:r>
      <w:r w:rsidR="00DB29CA">
        <w:t>en</w:t>
      </w:r>
      <w:r w:rsidR="008C3E17">
        <w:t xml:space="preserve"> herzlichen Dank an unsere Mitveranstalter</w:t>
      </w:r>
      <w:r w:rsidR="0094420A">
        <w:t>!</w:t>
      </w:r>
    </w:p>
    <w:p w:rsidR="0094420A" w:rsidRDefault="000D1084" w:rsidP="0094420A">
      <w:r>
        <w:t>"</w:t>
      </w:r>
      <w:r w:rsidR="00FE6A52">
        <w:t>10 Jahre UN BRK</w:t>
      </w:r>
      <w:r>
        <w:t xml:space="preserve"> –</w:t>
      </w:r>
      <w:r w:rsidR="00FE6A52">
        <w:t xml:space="preserve"> ein Blick aus internationaler Perspektive</w:t>
      </w:r>
      <w:r>
        <w:t>"</w:t>
      </w:r>
      <w:r w:rsidR="00FE6A52">
        <w:t xml:space="preserve"> lau</w:t>
      </w:r>
      <w:r w:rsidR="0094420A">
        <w:t>tet der Titel meines Vo</w:t>
      </w:r>
      <w:r w:rsidR="0094420A">
        <w:t>r</w:t>
      </w:r>
      <w:r w:rsidR="0094420A">
        <w:t>trags. Darunter erhoffen sich viele eine Bewertung Deutschla</w:t>
      </w:r>
      <w:r w:rsidR="005E4899">
        <w:t>nds aus internationaler Sicht: A</w:t>
      </w:r>
      <w:r w:rsidR="0094420A">
        <w:t>uf welchem Rang steht Deutschland im Vergleich zu den etwa 70 anderen Staaten, die der Genfer Ausschuss in sei</w:t>
      </w:r>
      <w:r w:rsidR="00014C8A">
        <w:t>ner ersten Dekade überprüft hat?</w:t>
      </w:r>
      <w:r w:rsidR="0094420A">
        <w:t xml:space="preserve"> Diese Erwartung muss ich gleich vorab enttäuschen, den</w:t>
      </w:r>
      <w:r w:rsidR="00014C8A">
        <w:t>n der Genfer Ausschuss, dem ich die letzten acht Jahre angehörte, macht kein Benchmarking, er prüft jeden einzelnen Staat</w:t>
      </w:r>
      <w:r w:rsidR="00FF5E3A">
        <w:t>enbericht, erstellt aber keine V</w:t>
      </w:r>
      <w:r w:rsidR="00014C8A">
        <w:t>e</w:t>
      </w:r>
      <w:r w:rsidR="00014C8A">
        <w:t>r</w:t>
      </w:r>
      <w:r w:rsidR="00014C8A">
        <w:t>gleiche und keine Rangliste. Dazu fehlen ihm einfach die Mittel</w:t>
      </w:r>
      <w:r w:rsidR="00E74BF9">
        <w:t>. Aus meiner Erfahrung mit 70 Staatenüberprüfungen kann ich Ihnen allenfalls mitteilen, dass Deutsch</w:t>
      </w:r>
      <w:r w:rsidR="00921263">
        <w:softHyphen/>
      </w:r>
      <w:r w:rsidR="00E74BF9">
        <w:t xml:space="preserve">land in manchen Punkten der Umsetzung der UN BRK ein Vorbild für andere Länder ist, etwa im Hinblick auf die Einrichtung des nationalen Monitoringsystems. Es ist aber </w:t>
      </w:r>
      <w:r w:rsidR="00673999">
        <w:t>auf</w:t>
      </w:r>
      <w:r w:rsidR="00E74BF9">
        <w:t xml:space="preserve"> einigen Themenfeldern, etwa </w:t>
      </w:r>
      <w:r w:rsidR="00673999">
        <w:t>im Hinblick auf das Recht auf inklusive</w:t>
      </w:r>
      <w:r w:rsidR="00E74BF9">
        <w:t xml:space="preserve"> Bildung</w:t>
      </w:r>
      <w:r w:rsidR="005E4899">
        <w:t>,</w:t>
      </w:r>
      <w:r w:rsidR="00E74BF9">
        <w:t xml:space="preserve"> im Vergleich zu anderen Staaten, darunter auch Entwicklungsländer, eine absolutes Schlusslicht. Eine so hohe Exklusionsrate, wie es sie im deutschen Bildungssystem gibt, findet man selten. Und die Sonde</w:t>
      </w:r>
      <w:r w:rsidR="00E74BF9">
        <w:t>r</w:t>
      </w:r>
      <w:r w:rsidR="00E74BF9">
        <w:t>pädagogisierung der Inklusion</w:t>
      </w:r>
      <w:r w:rsidR="005E4899">
        <w:t>,</w:t>
      </w:r>
      <w:r w:rsidR="00E74BF9">
        <w:t xml:space="preserve"> wie sie in den letzten zehn Jahren stattgefunden hat, wird nicht dazu führen, dass wir </w:t>
      </w:r>
      <w:r w:rsidR="00FF5E3A">
        <w:t>die</w:t>
      </w:r>
      <w:r w:rsidR="00E74BF9">
        <w:t xml:space="preserve"> </w:t>
      </w:r>
      <w:r w:rsidR="00FF5E3A">
        <w:t>Aussonderung</w:t>
      </w:r>
      <w:r w:rsidR="00E74BF9">
        <w:t xml:space="preserve"> in der deutschen Bildungslandschaft übe</w:t>
      </w:r>
      <w:r w:rsidR="00E74BF9">
        <w:t>r</w:t>
      </w:r>
      <w:r w:rsidR="00E74BF9">
        <w:t>winden können.</w:t>
      </w:r>
    </w:p>
    <w:p w:rsidR="00E74BF9" w:rsidRDefault="00E74BF9" w:rsidP="0094420A">
      <w:r>
        <w:t>Ich kann ihn also nicht sagen, auf welcher Rangliste Deutschland bei der Umsetzung der UN BRK international steht. Ich kann und möchte Ihnen aber die letzte Dekade</w:t>
      </w:r>
      <w:r w:rsidR="009A7DAF">
        <w:t xml:space="preserve"> aus zwei Frag</w:t>
      </w:r>
      <w:r w:rsidR="009A7DAF">
        <w:t>e</w:t>
      </w:r>
      <w:r w:rsidR="00921263">
        <w:softHyphen/>
      </w:r>
      <w:r w:rsidR="009A7DAF">
        <w:t>stellungen heraus</w:t>
      </w:r>
      <w:r>
        <w:t xml:space="preserve"> beleuchten: 1. Was hat der Genfer Ausschuss</w:t>
      </w:r>
      <w:r w:rsidR="00FF5E3A">
        <w:t xml:space="preserve"> in seiner ersten Dekade</w:t>
      </w:r>
      <w:r w:rsidR="009A7DAF">
        <w:t xml:space="preserve"> erreicht? 2. Wie hat sich das Inkrafttreten der UN BRK vor zehn Jahren in Deutschland au</w:t>
      </w:r>
      <w:r w:rsidR="009A7DAF">
        <w:t>s</w:t>
      </w:r>
      <w:r w:rsidR="009A7DAF">
        <w:t>gewirkt?</w:t>
      </w:r>
      <w:r w:rsidR="00FF5E3A">
        <w:t xml:space="preserve"> Und 3. </w:t>
      </w:r>
      <w:r w:rsidR="00760C6B">
        <w:t xml:space="preserve">stelle ich die Frage: </w:t>
      </w:r>
      <w:r w:rsidR="005E4899">
        <w:t>W</w:t>
      </w:r>
      <w:r w:rsidR="00760C6B">
        <w:t xml:space="preserve">elche Herausforderungen stehen eigentlich für die </w:t>
      </w:r>
      <w:r w:rsidR="005E4899">
        <w:t>zweite</w:t>
      </w:r>
      <w:r w:rsidR="00760C6B">
        <w:t xml:space="preserve"> Dekade an?</w:t>
      </w:r>
    </w:p>
    <w:p w:rsidR="008A7D0C" w:rsidRDefault="008A7D0C" w:rsidP="0094420A"/>
    <w:p w:rsidR="00AB7836" w:rsidRDefault="00AB7836" w:rsidP="00AB7836">
      <w:pPr>
        <w:pStyle w:val="Listenabsatz"/>
        <w:numPr>
          <w:ilvl w:val="0"/>
          <w:numId w:val="2"/>
        </w:numPr>
      </w:pPr>
      <w:r>
        <w:lastRenderedPageBreak/>
        <w:t>Was hat der Genfer Ausschuss erreicht?</w:t>
      </w:r>
    </w:p>
    <w:p w:rsidR="00DB6DD4" w:rsidRDefault="00FF5E3A" w:rsidP="0094420A">
      <w:r>
        <w:t>Für die</w:t>
      </w:r>
      <w:r w:rsidR="009A7DAF">
        <w:t xml:space="preserve"> Beantwortung der ersten Frage </w:t>
      </w:r>
      <w:r>
        <w:t>beziehe</w:t>
      </w:r>
      <w:r w:rsidR="009A7DAF">
        <w:t xml:space="preserve"> ich mich auf eine Broschüre, die das Bochumer Zentrum für Disability Studies BODYS gerade herausgebracht hat. Sie ist in b</w:t>
      </w:r>
      <w:r w:rsidR="009A7DAF">
        <w:t>e</w:t>
      </w:r>
      <w:r w:rsidR="009A7DAF">
        <w:t>grenzter Auflagenzahl auch als Printausgabe hier auf dem Symposium erhältlich und in fast barrierefreier Form auf unserer Webseite. Es fehlt noch eine Ausgabe in Leichter Sprache, die wir hoffen bald nachreichen zu können.</w:t>
      </w:r>
      <w:r w:rsidR="000F6F78">
        <w:t xml:space="preserve"> Die Broschüre </w:t>
      </w:r>
      <w:r w:rsidR="009A7DAF">
        <w:t xml:space="preserve">heißt </w:t>
      </w:r>
      <w:r w:rsidR="000F6F78">
        <w:t>„A</w:t>
      </w:r>
      <w:r w:rsidR="009A7DAF">
        <w:t>uf dem Weg zu inklusive</w:t>
      </w:r>
      <w:r w:rsidR="000F6F78">
        <w:t>r</w:t>
      </w:r>
      <w:r w:rsidR="009A7DAF">
        <w:t xml:space="preserve"> Gleichheit</w:t>
      </w:r>
      <w:r w:rsidR="000F6F78">
        <w:t>:</w:t>
      </w:r>
      <w:r w:rsidR="009A7DAF">
        <w:t xml:space="preserve"> </w:t>
      </w:r>
      <w:r w:rsidR="005E4899">
        <w:t>10</w:t>
      </w:r>
      <w:r w:rsidR="009A7DAF">
        <w:t xml:space="preserve"> Jahre UN</w:t>
      </w:r>
      <w:r w:rsidR="005E4899">
        <w:t>-</w:t>
      </w:r>
      <w:r w:rsidR="009A7DAF">
        <w:t>Ausschuss für die Rechte von Menschen mit Behinde</w:t>
      </w:r>
      <w:r w:rsidR="00921263">
        <w:softHyphen/>
      </w:r>
      <w:r w:rsidR="009A7DAF">
        <w:t>rung</w:t>
      </w:r>
      <w:r w:rsidR="005E4899">
        <w:t>en</w:t>
      </w:r>
      <w:r w:rsidR="000F6F78">
        <w:t>“</w:t>
      </w:r>
      <w:r w:rsidR="005E4899">
        <w:t>.</w:t>
      </w:r>
      <w:r w:rsidR="000F6F78">
        <w:t xml:space="preserve"> Mit diesem Titel lässt sich die Arbeit des 18-köpfigen Ausschusses in Genf gut zusammenfassen. Wie die anderen neun Fachausschüsse des Menschenrecht</w:t>
      </w:r>
      <w:r w:rsidR="00592033">
        <w:t>s</w:t>
      </w:r>
      <w:r w:rsidR="000F6F78">
        <w:t>systems der Ve</w:t>
      </w:r>
      <w:r w:rsidR="00592033">
        <w:t>reinten Nationen ist der UN BRK-</w:t>
      </w:r>
      <w:r w:rsidR="000F6F78">
        <w:t>Ausschuss damit befasst, Staatenberichte zu überprüfen</w:t>
      </w:r>
      <w:r w:rsidR="00322EB8">
        <w:t xml:space="preserve"> und hie</w:t>
      </w:r>
      <w:r w:rsidR="00322EB8">
        <w:t>r</w:t>
      </w:r>
      <w:r w:rsidR="00592033">
        <w:t>zu in einen</w:t>
      </w:r>
      <w:r w:rsidR="000F6F78">
        <w:t xml:space="preserve"> konstruktiven </w:t>
      </w:r>
      <w:r w:rsidR="00322EB8">
        <w:t>Dialog mit den Staatenvertretungen</w:t>
      </w:r>
      <w:r w:rsidR="000F6F78">
        <w:t xml:space="preserve"> einzutreten. </w:t>
      </w:r>
      <w:r>
        <w:t>Es endet m</w:t>
      </w:r>
      <w:r w:rsidR="000F6F78">
        <w:t>it der Verabschiedung sogenannter abschließende</w:t>
      </w:r>
      <w:r>
        <w:t>r</w:t>
      </w:r>
      <w:r w:rsidR="000F6F78">
        <w:t xml:space="preserve"> Bemerkungen</w:t>
      </w:r>
      <w:r w:rsidR="00177701">
        <w:t xml:space="preserve">. In </w:t>
      </w:r>
      <w:r>
        <w:t>den etwa</w:t>
      </w:r>
      <w:r w:rsidR="00177701">
        <w:t xml:space="preserve"> 70 Staate</w:t>
      </w:r>
      <w:r w:rsidR="00177701">
        <w:t>n</w:t>
      </w:r>
      <w:r w:rsidR="00177701">
        <w:t>berichts</w:t>
      </w:r>
      <w:r>
        <w:t>v</w:t>
      </w:r>
      <w:r w:rsidR="00177701">
        <w:t>erfahren wurden alle materiellen Normen der UN BRK, also Art. 1-33</w:t>
      </w:r>
      <w:r w:rsidR="00592033">
        <w:t>,</w:t>
      </w:r>
      <w:r w:rsidR="00177701">
        <w:t xml:space="preserve"> überprüft. Damit stand die gesamte Palette der Menschenrechte</w:t>
      </w:r>
      <w:r w:rsidR="00592033">
        <w:t>,</w:t>
      </w:r>
      <w:r w:rsidR="00177701">
        <w:t xml:space="preserve"> die in der UN BRK enthalten sind</w:t>
      </w:r>
      <w:r w:rsidR="00592033">
        <w:t>,</w:t>
      </w:r>
      <w:r w:rsidR="00177701">
        <w:t xml:space="preserve"> auf dem Prüfstand: Das Recht auf Leben ebenso wie das Recht auf Meinungs</w:t>
      </w:r>
      <w:r w:rsidR="00921263">
        <w:softHyphen/>
      </w:r>
      <w:r w:rsidR="00177701">
        <w:t>freiheit, das Recht auf inklusive Bildung ebenso wie das Recht auf gleiche Anerkennung als Person. Das Recht auf Schutz vor Diskriminierung ebenso wie das Recht auf Schutz vor Gewalt und Folter. Die Rechte behinderter Frauen und die Rechte behinder</w:t>
      </w:r>
      <w:r w:rsidR="00921263">
        <w:softHyphen/>
      </w:r>
      <w:r w:rsidR="00177701">
        <w:t>ter Kinder.</w:t>
      </w:r>
      <w:r w:rsidR="00673999">
        <w:t xml:space="preserve"> </w:t>
      </w:r>
      <w:r w:rsidR="007951AB">
        <w:t xml:space="preserve"> </w:t>
      </w:r>
      <w:r w:rsidR="004F7ECB">
        <w:t>Die Realisierung aller Menschenrechte in der UN BRK stellt für alle Staaten eine große Herausforderung dar. Das gilt nicht nur in Bezug auf die Behindertenrechts</w:t>
      </w:r>
      <w:r w:rsidR="00921263">
        <w:softHyphen/>
      </w:r>
      <w:r w:rsidR="004F7ECB">
        <w:t>konvention</w:t>
      </w:r>
      <w:r w:rsidR="00592033">
        <w:t>,</w:t>
      </w:r>
      <w:r w:rsidR="004F7ECB">
        <w:t xml:space="preserve"> sondern in Bezug auf alle Menschenrecht</w:t>
      </w:r>
      <w:r w:rsidR="00592033">
        <w:t>s</w:t>
      </w:r>
      <w:r w:rsidR="004F7ECB">
        <w:t>verträge. Menschenrechte stellen wie unsere Grundrechte im Grundgesetz einen Idealzustand dar. Sie sind gleichzeitig das Mindestmaß dessen</w:t>
      </w:r>
      <w:r w:rsidR="00592033">
        <w:t>,</w:t>
      </w:r>
      <w:r w:rsidR="004F7ECB">
        <w:t xml:space="preserve"> auf das sich die Staaten der Vereinten Nationen einigen konnten. Im Rahmen der Überprüfungsverfahren </w:t>
      </w:r>
      <w:r>
        <w:t xml:space="preserve">aus allen Kontinenten und Regionen dieser Welt </w:t>
      </w:r>
      <w:r w:rsidR="004F7ECB">
        <w:t>wurde in den ersten zehn Jahren vor allem eines klar: Die Mehrheit der Staaten häng</w:t>
      </w:r>
      <w:r w:rsidR="00592033">
        <w:t>t</w:t>
      </w:r>
      <w:r w:rsidR="004F7ECB">
        <w:t xml:space="preserve"> immer noch dem medizinischen Modell von Behinderung an, wonach die Benachteiligung</w:t>
      </w:r>
      <w:r w:rsidR="00F5599C">
        <w:t xml:space="preserve"> und </w:t>
      </w:r>
      <w:r w:rsidR="004F7ECB">
        <w:t>die Exklusion behinderter Menschen mit ihren individuellen gesundheitlichen Beeinträch</w:t>
      </w:r>
      <w:r w:rsidR="00921263">
        <w:softHyphen/>
      </w:r>
      <w:r w:rsidR="004F7ECB">
        <w:t>ti</w:t>
      </w:r>
      <w:r w:rsidR="00921263">
        <w:softHyphen/>
      </w:r>
      <w:r w:rsidR="004F7ECB">
        <w:t>gung</w:t>
      </w:r>
      <w:r w:rsidR="00592033">
        <w:t>en</w:t>
      </w:r>
      <w:r w:rsidR="004F7ECB">
        <w:t xml:space="preserve"> zu erklären und zu legitimieren sind. Des Recht auf selbstbestimmtes Leben in der Gemeinde wird mit der Begründung verwehrt, dass behinderte Personen</w:t>
      </w:r>
      <w:r w:rsidR="00592033">
        <w:t>,</w:t>
      </w:r>
      <w:r w:rsidR="004F7ECB">
        <w:t xml:space="preserve"> die in Heimen leben, zu schwer behindert sind. </w:t>
      </w:r>
      <w:r>
        <w:t xml:space="preserve">Die </w:t>
      </w:r>
      <w:r w:rsidR="00DB6DD4">
        <w:t>Vertreibung aus dem Regelschulsystem wird mit dem behinder</w:t>
      </w:r>
      <w:r w:rsidR="00592033">
        <w:t>ungs</w:t>
      </w:r>
      <w:r w:rsidR="00DB6DD4">
        <w:t xml:space="preserve">bedingten Förderbedarf der Schülerin legitimiert. </w:t>
      </w:r>
      <w:r w:rsidR="004F7ECB">
        <w:t>Dem medizinischen Modell von Behinderung setzt der Ausschuss das Menschenrechtsmodell von Behinderung entgegen. Darunter ist zu verstehen, dass behinderte Menschen nicht auf ihre Beeinträchtigung reduziert werden dürfen und dass ihnen Menschenrechte nicht aufgrund ihrer Behinderung verweigert oder beschränkt werden dürfen.</w:t>
      </w:r>
      <w:r w:rsidR="00F5599C">
        <w:t xml:space="preserve"> Denn Menschenrechte setzen Nichtbehinderung nicht voraus.</w:t>
      </w:r>
      <w:r w:rsidR="004B4940">
        <w:t xml:space="preserve"> Allen behinderten Menschen sind alle Menschen</w:t>
      </w:r>
      <w:r w:rsidR="00921263">
        <w:softHyphen/>
      </w:r>
      <w:r w:rsidR="004B4940">
        <w:t>rechte zu gewähren, wenn nötig mit der Unte</w:t>
      </w:r>
      <w:r w:rsidR="004B4940">
        <w:t>r</w:t>
      </w:r>
      <w:r w:rsidR="004B4940">
        <w:t>stützung, die sie brauchen, um ihre Menschenrechte wahrzunehmen. Das ist die Essenz des Menschenrechtsmodells von Behinderung. Es ist nicht zu verwechseln mit dem Mensche</w:t>
      </w:r>
      <w:r w:rsidR="004B4940">
        <w:t>n</w:t>
      </w:r>
      <w:r w:rsidR="004B4940">
        <w:t>rechtsansatz, der in zahl</w:t>
      </w:r>
      <w:r w:rsidR="00921263">
        <w:softHyphen/>
      </w:r>
      <w:r w:rsidR="004B4940">
        <w:t xml:space="preserve">reichen Dokumenten der Vereinten Nationen zu Recht </w:t>
      </w:r>
      <w:r w:rsidR="00DB6DD4">
        <w:t xml:space="preserve">nachzulesen ist, und mit dem auch der </w:t>
      </w:r>
      <w:r w:rsidR="00592033">
        <w:t xml:space="preserve">UN </w:t>
      </w:r>
      <w:r w:rsidR="00DB6DD4">
        <w:t>BRK</w:t>
      </w:r>
      <w:r w:rsidR="00592033">
        <w:t>-</w:t>
      </w:r>
      <w:r w:rsidR="00DB6DD4">
        <w:t>Ausschuss operiert</w:t>
      </w:r>
      <w:r w:rsidR="004B4940">
        <w:t>. Die Menschenrechtsansatz b</w:t>
      </w:r>
      <w:r w:rsidR="004B4940">
        <w:t>e</w:t>
      </w:r>
      <w:r w:rsidR="004B4940">
        <w:t>deutet, die Menschen</w:t>
      </w:r>
      <w:r w:rsidR="00DB6DD4">
        <w:t>r</w:t>
      </w:r>
      <w:r w:rsidR="004B4940">
        <w:t>echts</w:t>
      </w:r>
      <w:r w:rsidR="00921263">
        <w:softHyphen/>
      </w:r>
      <w:r w:rsidR="004B4940">
        <w:t>normen als Maß</w:t>
      </w:r>
      <w:r w:rsidR="00DB6DD4">
        <w:t xml:space="preserve">stab jeder Politik oder jeder Forschung oder jeder Fachlichkeit </w:t>
      </w:r>
      <w:r w:rsidR="004B4940">
        <w:t>zu nehmen. Ein Menschenrechtsansatz in der Behindertenpolitik etwa nimmt die Behindertenrechts</w:t>
      </w:r>
      <w:r w:rsidR="00921263">
        <w:softHyphen/>
      </w:r>
      <w:r w:rsidR="004B4940">
        <w:t xml:space="preserve">konvention zum Maßstab allen Handelns. </w:t>
      </w:r>
    </w:p>
    <w:p w:rsidR="00177701" w:rsidRDefault="004B4940" w:rsidP="0094420A">
      <w:r>
        <w:t>Das Menschenrechtsmodell von Behinderung hingegen fokussiert das Verständnis von B</w:t>
      </w:r>
      <w:r>
        <w:t>e</w:t>
      </w:r>
      <w:r>
        <w:t>hinderung.</w:t>
      </w:r>
      <w:r w:rsidR="00F5599C">
        <w:t xml:space="preserve"> Den stärksten Ausdruck des Menschenrechtsmodells von Behinderung findet sich in Art. 12 UN BRK, der das Recht auf gleiche Anerkennung vor dem Recht behandelt. </w:t>
      </w:r>
      <w:r w:rsidR="00F5599C">
        <w:lastRenderedPageBreak/>
        <w:t>Der Ausschuss hat in seiner ersten Allgemeinen Bemerkung Art. 12 normativ interpretiert und ausgeführt</w:t>
      </w:r>
      <w:r w:rsidR="00BB634A">
        <w:t>,</w:t>
      </w:r>
      <w:r w:rsidR="00F5599C">
        <w:t xml:space="preserve"> dass jede Form der fremdbestimmte</w:t>
      </w:r>
      <w:r w:rsidR="00BB634A">
        <w:t>n</w:t>
      </w:r>
      <w:r w:rsidR="00F5599C">
        <w:t xml:space="preserve"> Stellvertretung in Form von rech</w:t>
      </w:r>
      <w:r w:rsidR="00F5599C">
        <w:t>t</w:t>
      </w:r>
      <w:r w:rsidR="00921263">
        <w:softHyphen/>
      </w:r>
      <w:r w:rsidR="00F5599C">
        <w:t>licher Betreuung oder Vormundschaft konventionswidrig ist. Mit dieser Vorgabe haben viele Mitgliedstaaten Probleme, nicht nur Deutschland. Es gibt aber auch</w:t>
      </w:r>
      <w:r>
        <w:t xml:space="preserve"> eine bemerken</w:t>
      </w:r>
      <w:r>
        <w:t>s</w:t>
      </w:r>
      <w:r w:rsidR="00921263">
        <w:softHyphen/>
      </w:r>
      <w:r>
        <w:t xml:space="preserve">werte Anzahl von </w:t>
      </w:r>
      <w:r w:rsidR="00F5599C">
        <w:t>Staaten,</w:t>
      </w:r>
      <w:r>
        <w:t xml:space="preserve"> die in den </w:t>
      </w:r>
      <w:r w:rsidR="00F5599C">
        <w:t>letzten zehn Jahren</w:t>
      </w:r>
      <w:r>
        <w:t xml:space="preserve"> weitreichende l</w:t>
      </w:r>
      <w:r w:rsidR="00F5599C">
        <w:t>egislative Reformen durchgeführt haben, um Art. 12 umzusetzen. Als erstes Land auf der Welt hat zum Beispiel Peru im September 2018 sein Betreuungsrecht so reformiert</w:t>
      </w:r>
      <w:r>
        <w:t>,</w:t>
      </w:r>
      <w:r w:rsidR="00F5599C">
        <w:t xml:space="preserve"> dass es nicht mehr gegen behinderte Menschen diskriminiert. Andere Staaten</w:t>
      </w:r>
      <w:r>
        <w:t>,</w:t>
      </w:r>
      <w:r w:rsidR="00F5599C">
        <w:t xml:space="preserve"> wie</w:t>
      </w:r>
      <w:r>
        <w:t xml:space="preserve"> Malta, </w:t>
      </w:r>
      <w:r w:rsidR="00F5599C">
        <w:t xml:space="preserve">haben sich Peru zum Vorbild genommen und erarbeiten entsprechende </w:t>
      </w:r>
      <w:r>
        <w:t>Gesetze</w:t>
      </w:r>
      <w:r w:rsidR="00F5599C">
        <w:t>.</w:t>
      </w:r>
    </w:p>
    <w:p w:rsidR="004B4940" w:rsidRDefault="004B4940" w:rsidP="0094420A">
      <w:r>
        <w:t>In weiteren sechs Allgemeinen Bemerkungen hat der Ausschuss in seiner ersten Dekade das Menschenrechtsmodell von Behinderung in Bezug auf einzelne Rechte bzw. Persone</w:t>
      </w:r>
      <w:r>
        <w:t>n</w:t>
      </w:r>
      <w:r w:rsidR="00921263">
        <w:softHyphen/>
      </w:r>
      <w:r>
        <w:t>gruppen elaboriert. Die zweite Allgemeine Bemerkung interpretiert Art. 9 zu Barriere</w:t>
      </w:r>
      <w:r w:rsidR="00921263">
        <w:softHyphen/>
      </w:r>
      <w:r>
        <w:t>fre</w:t>
      </w:r>
      <w:r>
        <w:t>i</w:t>
      </w:r>
      <w:r>
        <w:t>heit. Die Allgemeine Bemerkung Nr. 3 behandelt behinderte Frauen und Mädchen und deren Recht auf Schutz vor mehrfacher Diskriminierung. Die in Deutschland kaum wah</w:t>
      </w:r>
      <w:r>
        <w:t>r</w:t>
      </w:r>
      <w:r w:rsidR="00921263">
        <w:softHyphen/>
      </w:r>
      <w:r>
        <w:t>genom</w:t>
      </w:r>
      <w:r w:rsidR="00921263">
        <w:softHyphen/>
      </w:r>
      <w:r>
        <w:t>men</w:t>
      </w:r>
      <w:r w:rsidR="003B748E">
        <w:t>e</w:t>
      </w:r>
      <w:r>
        <w:t xml:space="preserve"> Allgemeine Bemerkung Nr. 4 behandelt das Recht auf inklusive Bildung im Sinne von Art. 24 UN BRK. Die fünfte Allgemeine Bemerkung interpretiert Art. 19 zum Recht auf selbstbestimmtes Leben in der Gemeinde</w:t>
      </w:r>
      <w:r w:rsidR="0012370B">
        <w:t xml:space="preserve"> bzw. in der Gemeinschaft. Die sechste Al</w:t>
      </w:r>
      <w:r w:rsidR="0012370B">
        <w:t>l</w:t>
      </w:r>
      <w:r w:rsidR="0012370B">
        <w:t>gemeine Bemerkung interpretiert das Recht auf Gleichheit und Nichtdiskriminierung nach Art. 5. Hier wird auch das Konzept der inklusiven Gleichheit, das über formale und materiale Gleichheit hinaus</w:t>
      </w:r>
      <w:r w:rsidR="003B748E">
        <w:t xml:space="preserve"> </w:t>
      </w:r>
      <w:r w:rsidR="0012370B">
        <w:t>geht, eingeführt. Die siebte Allgemeine Bemerkung behandelt das Recht auf Partizipation von behinderten Menschen und ihren Organisationen bei der Umsetzung und Überwachung der UN BRK im Sinne von Art. 4 Abs. 3 und Art. 33 Abs. 3 UN BRK. Mit diesen sieben Allgemeine</w:t>
      </w:r>
      <w:r w:rsidR="003B748E">
        <w:t>n</w:t>
      </w:r>
      <w:r w:rsidR="0012370B">
        <w:t xml:space="preserve"> Bemerkungen hat der Genfer Ausschuss in der ersten Dekade einen beachtlichen Grundstein für eine inklusive Mensche</w:t>
      </w:r>
      <w:r w:rsidR="00DB6DD4">
        <w:t>nr</w:t>
      </w:r>
      <w:r w:rsidR="0012370B">
        <w:t>echtstheorie gelegt. Die Allgemeinen Bemerkungen gelten im Völkerrecht als quasi Rechtsprechung, die den Mitgliedstaaten bei der Umsetzung der UN BRK Richtlinien und Maßstäbe bieten.</w:t>
      </w:r>
    </w:p>
    <w:p w:rsidR="009A7DAF" w:rsidRDefault="00011E85" w:rsidP="0094420A">
      <w:r>
        <w:t>Neben den Staatenberichten</w:t>
      </w:r>
      <w:r w:rsidR="00177701">
        <w:t xml:space="preserve"> überprüft der Ausschuss auch so genannte Individua</w:t>
      </w:r>
      <w:r w:rsidR="00177701">
        <w:t>l</w:t>
      </w:r>
      <w:r w:rsidR="00921263">
        <w:softHyphen/>
      </w:r>
      <w:r w:rsidR="00177701">
        <w:t>beschwerden von Personen oder Personengruppen aus Mitglied</w:t>
      </w:r>
      <w:r w:rsidR="003B748E">
        <w:t>s</w:t>
      </w:r>
      <w:r w:rsidR="00177701">
        <w:t>staaten, die auch das Fakultativprotokoll ratifiziert haben. Über zwei Dutzend dieser Individualverfahren hat der Ausschuss in der ersten Dekade entschieden.</w:t>
      </w:r>
      <w:r w:rsidR="0012370B">
        <w:t xml:space="preserve"> Die Mehrheit der vom Ausschuss geprüften Individualbeschwerden betraf die Themen Diskriminierung, Barrierefreiheit, Zugang zur Justiz und Partizipation am politischen und öffentlichen Leben.</w:t>
      </w:r>
    </w:p>
    <w:p w:rsidR="0012370B" w:rsidRDefault="00780E4C" w:rsidP="0094420A">
      <w:r>
        <w:t xml:space="preserve">Im Einklang mit dem Fakultativprotokoll kann der Ausschuss auch Untersuchungen im Land durchführen, wenn er zuverlässige Angaben erhält, die auf eine systematische Verletzung der in dem Übereinkommen verbrieften Rechte durch den Vertragsstaat hinweisen. Bis Juli 2018 hatte der Ausschuss zwei solcher Untersuchungen durchgeführt. Im September 2016 </w:t>
      </w:r>
      <w:r w:rsidR="00DB6DD4">
        <w:t xml:space="preserve">beendete </w:t>
      </w:r>
      <w:r>
        <w:t>er ein Untersuchung</w:t>
      </w:r>
      <w:r w:rsidR="00DB6DD4">
        <w:t>sverfahren</w:t>
      </w:r>
      <w:r>
        <w:t xml:space="preserve"> gegen Großbritannien und </w:t>
      </w:r>
      <w:r w:rsidR="008A7D0C">
        <w:t>im</w:t>
      </w:r>
      <w:r>
        <w:t xml:space="preserve"> Jahr 2018 ve</w:t>
      </w:r>
      <w:r>
        <w:t>r</w:t>
      </w:r>
      <w:r>
        <w:t>ab</w:t>
      </w:r>
      <w:r w:rsidR="00921263">
        <w:softHyphen/>
      </w:r>
      <w:r>
        <w:t>schiedete der Ausschuss einen Bericht über die Untersuchung gegen Spanien. Beide</w:t>
      </w:r>
      <w:r w:rsidR="008A7D0C">
        <w:t xml:space="preserve"> Male</w:t>
      </w:r>
      <w:r>
        <w:t xml:space="preserve"> stellte der Ausschuss Verletzungen der Konvention fest.</w:t>
      </w:r>
      <w:r w:rsidR="00DB6DD4">
        <w:t xml:space="preserve"> Für Deutschland interessant ist insbesondere das spanische Verfahren</w:t>
      </w:r>
      <w:r w:rsidR="008A7D0C">
        <w:t>,</w:t>
      </w:r>
      <w:r w:rsidR="00DB6DD4">
        <w:t xml:space="preserve"> in dem es um die Verletzung von Art. 24 UN BRK, also de</w:t>
      </w:r>
      <w:r w:rsidR="008A7D0C">
        <w:t>s</w:t>
      </w:r>
      <w:r w:rsidR="00DB6DD4">
        <w:t xml:space="preserve"> Recht</w:t>
      </w:r>
      <w:r w:rsidR="008A7D0C">
        <w:t>s</w:t>
      </w:r>
      <w:r w:rsidR="00DB6DD4">
        <w:t xml:space="preserve"> auf Bildung</w:t>
      </w:r>
      <w:r w:rsidR="008A7D0C">
        <w:t>,</w:t>
      </w:r>
      <w:r w:rsidR="00DB6DD4">
        <w:t xml:space="preserve"> ging. Obwohl Spanien eine viel höhere Inklusionsquote als Deutschland hat, stellte der Ausschuss massive und gravierende Verstöße gegen die Ko</w:t>
      </w:r>
      <w:r w:rsidR="00DB6DD4">
        <w:t>n</w:t>
      </w:r>
      <w:r w:rsidR="00DB6DD4">
        <w:t>vention fest.</w:t>
      </w:r>
    </w:p>
    <w:p w:rsidR="009A7DAF" w:rsidRDefault="00780E4C" w:rsidP="00780E4C">
      <w:r>
        <w:t>Insgesamt lässt sich resümieren, dass die Arbeit des Ausschusses anspruchsvoll und vie</w:t>
      </w:r>
      <w:r>
        <w:t>l</w:t>
      </w:r>
      <w:r w:rsidR="00921263">
        <w:softHyphen/>
      </w:r>
      <w:r>
        <w:t xml:space="preserve">seitig ist. Vor zehn Jahren hat Heiner Bielefeldt, der damalige Direktor des Deutschen Instituts für Menschenrechte, das Innovationspotenzial der UN BRK gerühmt. Nun wurde es </w:t>
      </w:r>
      <w:r>
        <w:lastRenderedPageBreak/>
        <w:t>vom Genfer Ausschuss mit Leben gefüllt. Inklusive Gleichheit, unterstützende En</w:t>
      </w:r>
      <w:r>
        <w:t>t</w:t>
      </w:r>
      <w:r>
        <w:t>schei</w:t>
      </w:r>
      <w:r w:rsidR="00921263">
        <w:softHyphen/>
      </w:r>
      <w:r>
        <w:t>dungs</w:t>
      </w:r>
      <w:r w:rsidR="00921263">
        <w:softHyphen/>
      </w:r>
      <w:r>
        <w:t>findung, angemessene Vorkehrungen, Barrierefreiheit und selbstbestimmt Leben sind heute neue Menschenrechtsbegriffe, mit der sich eine inklusive Mensche</w:t>
      </w:r>
      <w:r>
        <w:t>n</w:t>
      </w:r>
      <w:r w:rsidR="00921263">
        <w:softHyphen/>
      </w:r>
      <w:r>
        <w:t>rechtstheorie begründen lässt.</w:t>
      </w:r>
    </w:p>
    <w:p w:rsidR="00910510" w:rsidRDefault="009A7DAF" w:rsidP="00DB6DD4">
      <w:pPr>
        <w:pStyle w:val="Listenabsatz"/>
        <w:numPr>
          <w:ilvl w:val="0"/>
          <w:numId w:val="4"/>
        </w:numPr>
      </w:pPr>
      <w:r>
        <w:t>Wie hat sich das Inkrafttreten der</w:t>
      </w:r>
      <w:r w:rsidR="00910510">
        <w:t xml:space="preserve"> UN BRK</w:t>
      </w:r>
      <w:r>
        <w:t xml:space="preserve"> vor zehn Jahren </w:t>
      </w:r>
      <w:r w:rsidR="00910510">
        <w:t>in Deutschland</w:t>
      </w:r>
      <w:r>
        <w:t xml:space="preserve"> au</w:t>
      </w:r>
      <w:r>
        <w:t>s</w:t>
      </w:r>
      <w:r>
        <w:t>gewirkt?</w:t>
      </w:r>
    </w:p>
    <w:p w:rsidR="006C1F86" w:rsidRDefault="00FD2CFE" w:rsidP="006C1F86">
      <w:r>
        <w:t>Wie hat sich nun das Inkrafttreten der UN BRK in Deutschland ausgewirkt? Das Deutsche Institut für Menschenrechte hat vor wenigen Tagen eine aussagekräftige Bestands</w:t>
      </w:r>
      <w:r w:rsidR="00921263">
        <w:softHyphen/>
      </w:r>
      <w:r>
        <w:t>au</w:t>
      </w:r>
      <w:r>
        <w:t>f</w:t>
      </w:r>
      <w:r>
        <w:t xml:space="preserve">nahme vorgelegt, in der in Bezug auf neun Themenfelder Bilanz gezogen wird. </w:t>
      </w:r>
      <w:r w:rsidR="003C1A7D">
        <w:t>Der Bericht</w:t>
      </w:r>
      <w:r>
        <w:t xml:space="preserve"> heißt: „Wer Inklusion will sucht Wege“ und wie es dann weiter im Vorwort heißt: „und wer sie nicht will, sucht Begründungen.“ Mit diesem Slogan des ehemaligen Bunde</w:t>
      </w:r>
      <w:r>
        <w:t>s</w:t>
      </w:r>
      <w:r w:rsidR="00921263">
        <w:softHyphen/>
      </w:r>
      <w:r>
        <w:t>behindertenbeauftragten Hubert Hüppe ist eigentlich alles gesagt. In den letzten 10 Jahren sind durch jene, die Inklusion wirklich wollen, viele Wege gefunden</w:t>
      </w:r>
      <w:r w:rsidR="007951AB">
        <w:t xml:space="preserve"> und geebnet</w:t>
      </w:r>
      <w:r>
        <w:t xml:space="preserve"> worden. Aber es</w:t>
      </w:r>
      <w:r w:rsidR="000F6F78">
        <w:t xml:space="preserve"> wurden </w:t>
      </w:r>
      <w:r>
        <w:t xml:space="preserve">auch zahlreiche Begründungen vorgelegt, warum Inklusion nicht </w:t>
      </w:r>
      <w:r w:rsidR="000F6F78">
        <w:t>machbar sei</w:t>
      </w:r>
      <w:r>
        <w:t>.</w:t>
      </w:r>
      <w:r w:rsidR="00F4306A">
        <w:t xml:space="preserve"> Lassen Sie mich einige Themenbereiche herausgreifen:</w:t>
      </w:r>
    </w:p>
    <w:p w:rsidR="00FD2CFE" w:rsidRDefault="00FD2CFE" w:rsidP="006C1F86">
      <w:r>
        <w:t>Für den Bereich Wohnen konstatiert der Bericht, dass in vielen Kommunen zahlreiche Wohnmöglichkeiten in der Gemeinde geschaffen wurden</w:t>
      </w:r>
      <w:r w:rsidR="008F6306">
        <w:t>. Die Zahl der Menschen, die ambulant betreut werden, hat sich verdoppelt. Leider ging diese positive Entwicklung nicht mit einer Deinstitutionalisierung  im Sinne der UN BRK einher, denn die Zahl der b</w:t>
      </w:r>
      <w:r w:rsidR="008F6306">
        <w:t>e</w:t>
      </w:r>
      <w:r w:rsidR="008F6306">
        <w:t>hinderten Menschen</w:t>
      </w:r>
      <w:r w:rsidR="001742FD">
        <w:t>,</w:t>
      </w:r>
      <w:r w:rsidR="008F6306">
        <w:t xml:space="preserve"> die in stationären Wohneinrichtungen leben müssen, hat sich erhöht. D.h.</w:t>
      </w:r>
      <w:r w:rsidR="001742FD">
        <w:t>,</w:t>
      </w:r>
      <w:r w:rsidR="008F6306">
        <w:t xml:space="preserve"> heute leben mehr behinderte Personen in Heimen als zum Zeitpunkt des Inkraf</w:t>
      </w:r>
      <w:r w:rsidR="008F6306">
        <w:t>t</w:t>
      </w:r>
      <w:r w:rsidR="008F6306">
        <w:t xml:space="preserve">tretens der UN BRK. Insbesondere Menschen mit komplexen und /oder kognitiven Beeinträchtigungen sind von inklusiven Wohnangeboten nahezu ausgeschlossen. Ein </w:t>
      </w:r>
      <w:r w:rsidR="001742FD">
        <w:t>s</w:t>
      </w:r>
      <w:r w:rsidR="008F6306">
        <w:t>elbs</w:t>
      </w:r>
      <w:r w:rsidR="008F6306">
        <w:t>t</w:t>
      </w:r>
      <w:r w:rsidR="008F6306">
        <w:t>bestimmtes Leben wird ihnen nach wie vor wegen ihrer Behinderung verwehrt.</w:t>
      </w:r>
      <w:r w:rsidR="00156B3F">
        <w:t xml:space="preserve"> Dabei unterscheiden sich die Bundesländer deutlich: Hier in NRW ist die Ambulantisierungsquote im Vergleich zu anderen Flächenländern</w:t>
      </w:r>
      <w:r w:rsidR="00767DFE">
        <w:t xml:space="preserve"> mit ca. 60 %</w:t>
      </w:r>
      <w:r w:rsidR="00156B3F">
        <w:t xml:space="preserve"> recht hoch</w:t>
      </w:r>
      <w:r w:rsidR="00767DFE">
        <w:t>, während sie in einigen Bezirken Bayerns und in Sachsen-Anhalt bei unter 30 % liegt. Nur hier in NRW wurden Kompetenz</w:t>
      </w:r>
      <w:r w:rsidR="00921263">
        <w:softHyphen/>
      </w:r>
      <w:r w:rsidR="00767DFE">
        <w:t>zentren für Selbstbestimmtes Leben zur Umsetzung von Art. 19 UN BRK ei</w:t>
      </w:r>
      <w:r w:rsidR="00767DFE">
        <w:t>n</w:t>
      </w:r>
      <w:r w:rsidR="00767DFE">
        <w:t xml:space="preserve">gerichtet. </w:t>
      </w:r>
      <w:r w:rsidR="003367AB">
        <w:t>Diese haben aber bei der Umsetzung des Art. 19 eine wichtige Ro</w:t>
      </w:r>
      <w:r w:rsidR="00796B03">
        <w:t>lle zu spielen. Ebenso wie das P</w:t>
      </w:r>
      <w:r w:rsidR="003367AB">
        <w:t xml:space="preserve">ersönliche Budget, auf das es seit 2008 einen gesetzlichen Anspruch gibt, der aber in der Praxis kaum realisiert wird. Wie </w:t>
      </w:r>
      <w:r w:rsidR="00796B03">
        <w:t>S</w:t>
      </w:r>
      <w:r w:rsidR="003367AB">
        <w:t>ie bestimmt schon wahrgenommen haben,</w:t>
      </w:r>
      <w:r w:rsidR="00DB29CA">
        <w:t xml:space="preserve"> gibt es zum </w:t>
      </w:r>
      <w:r w:rsidR="00796B03">
        <w:t>P</w:t>
      </w:r>
      <w:r w:rsidR="00DB29CA">
        <w:t>ersönlichen Budget eine sehr interessante Wander</w:t>
      </w:r>
      <w:r w:rsidR="00921263">
        <w:softHyphen/>
      </w:r>
      <w:r w:rsidR="00DB29CA">
        <w:t>ausstellung</w:t>
      </w:r>
      <w:r w:rsidR="00796B03">
        <w:t>,</w:t>
      </w:r>
      <w:r w:rsidR="00DB29CA">
        <w:t xml:space="preserve"> die von den Kompetenzz</w:t>
      </w:r>
      <w:r w:rsidR="00796B03">
        <w:t>entren erstellt wurde und die S</w:t>
      </w:r>
      <w:r w:rsidR="00DB29CA">
        <w:t xml:space="preserve">ie </w:t>
      </w:r>
      <w:r w:rsidR="00E3795D">
        <w:t>hier in Saal 2 bewundern</w:t>
      </w:r>
      <w:r w:rsidR="00DB29CA">
        <w:t xml:space="preserve"> können.</w:t>
      </w:r>
    </w:p>
    <w:p w:rsidR="002C358E" w:rsidRDefault="008F6306" w:rsidP="008F6306">
      <w:r>
        <w:t>Im Feld der Mobilität wurde</w:t>
      </w:r>
      <w:r w:rsidR="00796B03">
        <w:t>n</w:t>
      </w:r>
      <w:r>
        <w:t xml:space="preserve"> mit der Verbesserung des Personenbeförderungsgesetzes 2013 gute Voraussetzungen für die Schaffung eines barrierefreien Öffentlichen Nah</w:t>
      </w:r>
      <w:r w:rsidR="00921263">
        <w:softHyphen/>
      </w:r>
      <w:r>
        <w:t>verkehrs g</w:t>
      </w:r>
      <w:r>
        <w:t>e</w:t>
      </w:r>
      <w:r>
        <w:t xml:space="preserve">schaffen. Jedoch gelingt die Umsetzung </w:t>
      </w:r>
      <w:r w:rsidR="00156B3F">
        <w:t xml:space="preserve">in vielen Bundesländern </w:t>
      </w:r>
      <w:r w:rsidR="00767DFE">
        <w:t xml:space="preserve">nur </w:t>
      </w:r>
      <w:r w:rsidR="00156B3F">
        <w:t>schleppend. Bereits jetzt ist absehbar, dass das gesetzliche Ziel – die Schaffung eines barrierefreien Öffentlichen Nahverkehrs</w:t>
      </w:r>
      <w:r w:rsidR="00767DFE">
        <w:t xml:space="preserve"> bis 2022 </w:t>
      </w:r>
      <w:r w:rsidR="00796B03">
        <w:t xml:space="preserve">– </w:t>
      </w:r>
      <w:r w:rsidR="00767DFE">
        <w:t>vielerorts nicht erreicht wird.</w:t>
      </w:r>
      <w:r w:rsidR="00156B3F">
        <w:t xml:space="preserve"> </w:t>
      </w:r>
    </w:p>
    <w:p w:rsidR="00835641" w:rsidRDefault="00767DFE" w:rsidP="00835641">
      <w:r>
        <w:t xml:space="preserve">Das in Deutschland am meisten und besonders kontrovers diskutierte Thema Inklusion in der Bildung ist nach 10 Jahren alles andere als eine Erfolgsgeschichte. Zwar wurde vielerorts die Schulgesetze geändert, aber bis auf wenige Ausnahmen wurden die Vorgaben der UN BRK gesetzlich nicht verankert. Zwar stieg die Inklusionsquote bundesweit, jedoch sank die Exklusionsquote nicht entsprechend. </w:t>
      </w:r>
      <w:r w:rsidR="00E3795D">
        <w:t>Der Rückgang</w:t>
      </w:r>
      <w:r>
        <w:t xml:space="preserve"> </w:t>
      </w:r>
      <w:r w:rsidR="00E3795D">
        <w:t>beträgt</w:t>
      </w:r>
      <w:r>
        <w:t xml:space="preserve"> nach 10 Jahren mit 0,6 % </w:t>
      </w:r>
      <w:r w:rsidR="00E3795D">
        <w:t xml:space="preserve"> weniger als 1 </w:t>
      </w:r>
      <w:r>
        <w:t>Prozent! D.h.</w:t>
      </w:r>
      <w:r w:rsidR="00090594">
        <w:t>,</w:t>
      </w:r>
      <w:r>
        <w:t xml:space="preserve"> die Zahl der behinderten Kinder, die </w:t>
      </w:r>
      <w:r w:rsidR="00832BB0">
        <w:t xml:space="preserve">aus dem Regelschulsystem ausgegrenzt werden, hat sich in 10 Jahren kaum verändert. </w:t>
      </w:r>
      <w:r w:rsidR="009404C2">
        <w:t>H</w:t>
      </w:r>
      <w:r w:rsidR="00832BB0">
        <w:t xml:space="preserve">ier variieren die Zahlen in den </w:t>
      </w:r>
      <w:r w:rsidR="00832BB0">
        <w:lastRenderedPageBreak/>
        <w:t>einzelnen Bundesländern so extrem, dass von gleichen Bildungschancen in Deutschland nicht gesprochen werden kann. Auch der in NRW eingeschlagene Weg des Elternwahlrechts erfüllt die Anforderungen der UN BRK nicht</w:t>
      </w:r>
      <w:r w:rsidR="009404C2">
        <w:t>, denn</w:t>
      </w:r>
      <w:r w:rsidR="00090594">
        <w:t xml:space="preserve"> der</w:t>
      </w:r>
      <w:r w:rsidR="009404C2">
        <w:t xml:space="preserve"> Ausschuss hat eindeutig festgestellt, dass ein Erhalt paralleler Schulsysteme mit der Verwirklichung von Inklusion unvereinbar ist. Das belegen auch alle ernstzunehmenden Studien. Ein Elternwahlrecht ist daher mit der UN BRK unvereinbar</w:t>
      </w:r>
      <w:r w:rsidR="00832BB0">
        <w:t>. Der vom Ausschuss 2015 empfohlene Rückbau der Sonder- und Förder</w:t>
      </w:r>
      <w:r w:rsidR="00921263">
        <w:softHyphen/>
      </w:r>
      <w:r w:rsidR="00832BB0">
        <w:t xml:space="preserve">schulen wird in NRW konterkariert, indem die </w:t>
      </w:r>
      <w:r>
        <w:t xml:space="preserve"> </w:t>
      </w:r>
      <w:r w:rsidR="009404C2">
        <w:t>Schließung der Sonderschulen, die längst die Mindestgröße unterschreiten, für die nächsten 5 Jahre ausgesetzt wird.</w:t>
      </w:r>
      <w:r w:rsidR="00E3795D">
        <w:t xml:space="preserve"> </w:t>
      </w:r>
      <w:r w:rsidR="00357803">
        <w:t xml:space="preserve">Aber es gibt auch in </w:t>
      </w:r>
      <w:r w:rsidR="00E3795D">
        <w:t>NRW</w:t>
      </w:r>
      <w:r w:rsidR="00357803">
        <w:t xml:space="preserve"> Entwicklungen, die den Inklusionsdiskurs befördern. Etwa die Erkenntnis, dass die Objektivität sonderpädagogischer Gutachten, die über die Separation behinderter Kinder entscheiden, angezweifelt werden muss. Der Fall Nenad M.</w:t>
      </w:r>
      <w:r w:rsidR="00090594">
        <w:t>,</w:t>
      </w:r>
      <w:r w:rsidR="00357803">
        <w:t xml:space="preserve"> der NRW erfolgreich auf Schadensersatz verklagte, weil er zu Unrecht als geistig behindert diagnostiziert wurde und ihm deshalb wertvolle Bildungsjahre </w:t>
      </w:r>
      <w:r w:rsidR="00835641">
        <w:t>vorenthalten</w:t>
      </w:r>
      <w:r w:rsidR="00357803">
        <w:t xml:space="preserve"> wurden,</w:t>
      </w:r>
      <w:r w:rsidR="00835641">
        <w:t xml:space="preserve"> scheint nur der Anfang zu sein. Auch im Hochschulbereich gibt</w:t>
      </w:r>
      <w:r w:rsidR="00090594">
        <w:t xml:space="preserve"> es erfreuliche Entwicklungen: E</w:t>
      </w:r>
      <w:r w:rsidR="00835641">
        <w:t>s sind heute mehr b</w:t>
      </w:r>
      <w:r w:rsidR="00835641">
        <w:t>e</w:t>
      </w:r>
      <w:r w:rsidR="00835641">
        <w:t>hinderte Studierende als vor zehn Jahren an Hochschulen eingeschrieben und immer mehr Hochschulen folgen der Empfehlung der Hochschulrektorenkonferenz von 2009 und ve</w:t>
      </w:r>
      <w:r w:rsidR="00835641">
        <w:t>r</w:t>
      </w:r>
      <w:r w:rsidR="00835641">
        <w:t>abschieden Aktions- und Bedarfspläne</w:t>
      </w:r>
      <w:r w:rsidR="00921263">
        <w:t>,</w:t>
      </w:r>
      <w:r w:rsidR="00835641">
        <w:t xml:space="preserve"> um Inklusion zu befördern.</w:t>
      </w:r>
    </w:p>
    <w:p w:rsidR="00835641" w:rsidRDefault="00835641" w:rsidP="00835641">
      <w:r>
        <w:t xml:space="preserve">Auch auf dem Arbeitsmarkt </w:t>
      </w:r>
      <w:r w:rsidR="001D2A2D">
        <w:t>lässt die gesunkene Arbeitslosenquote unter Schwe</w:t>
      </w:r>
      <w:r w:rsidR="001D2A2D">
        <w:t>r</w:t>
      </w:r>
      <w:r w:rsidR="00921263">
        <w:softHyphen/>
      </w:r>
      <w:r w:rsidR="001D2A2D">
        <w:t>behinderten einen positiven Trend ausmachen. Gleichzeitig zeigt aber ein Blick auf die Statistik der Beschäftigungsquote, dass diese überwiegend von der öffentlichen Hand erfüllt wird, während sich private Unternehmen überwiegend des Instruments der Au</w:t>
      </w:r>
      <w:r w:rsidR="001D2A2D">
        <w:t>s</w:t>
      </w:r>
      <w:r w:rsidR="001D2A2D">
        <w:t>gleichsabgabe bedienen. Auch der Anstieg der Zahl der Werkstattbeschäftigten ist kritisch zu bewerten. Das Gegenteil wurde 2015 der Bundesregierung vom Ausschuss bei der ersten Staatenprüfung empfohlen. Rückbau, nicht Ausbau der Werkstätten für Menschen mit B</w:t>
      </w:r>
      <w:r w:rsidR="001D2A2D">
        <w:t>e</w:t>
      </w:r>
      <w:r w:rsidR="001D2A2D">
        <w:t>hinderung schreibt die UN BRK vor, denn dies sind Sonderwelten, die behinderte Menschen diskriminieren, Orte</w:t>
      </w:r>
      <w:r w:rsidR="004E5BDC">
        <w:t>,</w:t>
      </w:r>
      <w:r w:rsidR="001D2A2D">
        <w:t xml:space="preserve"> an denen sie noch nicht einmal den Mindest</w:t>
      </w:r>
      <w:r w:rsidR="004E5BDC">
        <w:softHyphen/>
      </w:r>
      <w:r w:rsidR="001D2A2D">
        <w:t>lohn  erhalten, an denen ihnen fundamentale Arbeitsrechte wie etwa das Streikrecht nicht zustehen.</w:t>
      </w:r>
      <w:r w:rsidR="003367AB">
        <w:t xml:space="preserve"> Beschäftigungsverhältnisse in Werkstätten für Menschen mit Behinderungen müssen schrit</w:t>
      </w:r>
      <w:r w:rsidR="003367AB">
        <w:t>t</w:t>
      </w:r>
      <w:r w:rsidR="003367AB">
        <w:t>weise in vollständig inklusive Strukturen überführt werden</w:t>
      </w:r>
      <w:r w:rsidR="00D0334B">
        <w:t>.</w:t>
      </w:r>
      <w:r w:rsidR="003367AB">
        <w:t xml:space="preserve"> Das neue Bundesteilhabegesetz kann dabei behilflich sein.</w:t>
      </w:r>
    </w:p>
    <w:p w:rsidR="00D0334B" w:rsidRDefault="00D0334B" w:rsidP="00D0334B">
      <w:r>
        <w:t>Auch das Themenfeld der rechtlichen Betreuung weist ein heterogenes Bild auf: Begrüßens</w:t>
      </w:r>
      <w:r w:rsidR="004E5BDC">
        <w:softHyphen/>
      </w:r>
      <w:r>
        <w:t>wert sind zahlreiche Initiativen in der Praxis, die auf den Erhalt der Selbstbestimmung behinderter Menschen, die unter Betreuung stehen</w:t>
      </w:r>
      <w:r w:rsidR="004E5BDC">
        <w:t>,</w:t>
      </w:r>
      <w:r>
        <w:t xml:space="preserve"> zielen. Das Bunde</w:t>
      </w:r>
      <w:r>
        <w:t>s</w:t>
      </w:r>
      <w:r>
        <w:t>verfassungsgericht hat in mehreren Entscheidungen die Vorgaben der UN BRK zur Auslegung des Grund</w:t>
      </w:r>
      <w:r w:rsidR="004E5BDC">
        <w:softHyphen/>
      </w:r>
      <w:r>
        <w:t>gesetzes herangezogen und gesetzlichen und praktischen Handlung</w:t>
      </w:r>
      <w:r>
        <w:t>s</w:t>
      </w:r>
      <w:r>
        <w:t>bedarf im Hinblick auf Zwangseinweisung, Zwangsbehandlung und im Hinblick auf das demokratische Wahlrecht angemahnt. Forschungs- und Modellprojekte, zahlreiche G</w:t>
      </w:r>
      <w:r>
        <w:t>e</w:t>
      </w:r>
      <w:r>
        <w:t>richtsentscheidungen haben eine kritischen Refle</w:t>
      </w:r>
      <w:r w:rsidR="004E5BDC">
        <w:t>x</w:t>
      </w:r>
      <w:r>
        <w:t>ion der fremdbestimmten rechtlichen Betreuung in Deutschland initiiert. Es bleibt jedoch gesetzlicher und fachlicher Handlung</w:t>
      </w:r>
      <w:r>
        <w:t>s</w:t>
      </w:r>
      <w:r>
        <w:t>bedarf, denn der Wille und die Präferenzen der betreuten Person können immer noch einem scheinbar objektive</w:t>
      </w:r>
      <w:r w:rsidR="004E5BDC">
        <w:t>n</w:t>
      </w:r>
      <w:r>
        <w:t xml:space="preserve"> Wohl untergeordnet werden, Zwangsbehandlungen sind immer noch erlaubt </w:t>
      </w:r>
      <w:r w:rsidR="00E57A87">
        <w:t xml:space="preserve">und unterstützte Entscheidungsfindung ist in der Fachlichkeit immer noch nicht angekommen. </w:t>
      </w:r>
    </w:p>
    <w:p w:rsidR="002C358E" w:rsidRDefault="00E57A87" w:rsidP="00E57A87">
      <w:r>
        <w:t>Erfreulich ist die jüngste Entscheidung des Bundesverfassungsgerichts vom</w:t>
      </w:r>
      <w:r w:rsidR="001C7719">
        <w:t xml:space="preserve"> 29. Januar 2019 </w:t>
      </w:r>
      <w:r>
        <w:t>zum Wahlrecht im Hinblick darauf, dass der Ausschluss von über 80</w:t>
      </w:r>
      <w:r w:rsidR="004E5BDC">
        <w:t>.</w:t>
      </w:r>
      <w:r>
        <w:t xml:space="preserve">000 behinderten Personen von der Bundestagswahl 2013 als Diskriminierung und menschenrechtswidrig anzusehen ist. Bedauerlich ist die vom 2. Senat nun mehrfach geäußerte Ansicht, </w:t>
      </w:r>
      <w:r w:rsidR="00E3795D">
        <w:t>die Allgemeinen Bemerkungen des Genfer UN BRK</w:t>
      </w:r>
      <w:r w:rsidR="004E5BDC">
        <w:t>-</w:t>
      </w:r>
      <w:r w:rsidR="00E3795D">
        <w:t xml:space="preserve">Ausschusses </w:t>
      </w:r>
      <w:r>
        <w:t xml:space="preserve">entfalteten keinerlei </w:t>
      </w:r>
      <w:r>
        <w:lastRenderedPageBreak/>
        <w:t>Bindung</w:t>
      </w:r>
      <w:r>
        <w:t>s</w:t>
      </w:r>
      <w:r>
        <w:t>wirkung für nationale Gerichte. Diese Rechtsauffassung verkennt die völker</w:t>
      </w:r>
      <w:r w:rsidR="004E5BDC">
        <w:softHyphen/>
      </w:r>
      <w:r>
        <w:t>rechtliche Ei</w:t>
      </w:r>
      <w:r>
        <w:t>n</w:t>
      </w:r>
      <w:r>
        <w:t>ordnung der Allgemeinen Bemerkungen als hochrangige Interpretations</w:t>
      </w:r>
      <w:r w:rsidR="004E5BDC">
        <w:softHyphen/>
      </w:r>
      <w:r>
        <w:t xml:space="preserve">vorgaben der </w:t>
      </w:r>
      <w:r w:rsidR="00E3795D">
        <w:t>ve</w:t>
      </w:r>
      <w:r w:rsidR="00E3795D">
        <w:t>r</w:t>
      </w:r>
      <w:r w:rsidR="00E3795D">
        <w:t>traglich legitimierten Fachausschüsse</w:t>
      </w:r>
      <w:r>
        <w:t>, die auch im Rahmen des Gebots der völkerrecht</w:t>
      </w:r>
      <w:r>
        <w:t>s</w:t>
      </w:r>
      <w:r>
        <w:t>freundlichen Auslegung des Grundgesetzes zu beachten sind.</w:t>
      </w:r>
    </w:p>
    <w:p w:rsidR="00E57A87" w:rsidRDefault="00E57A87" w:rsidP="00E57A87">
      <w:r>
        <w:t>Ein weiteres Themenfeld, das der Bericht des Deutschen Instituts für Menschenrechte au</w:t>
      </w:r>
      <w:r>
        <w:t>f</w:t>
      </w:r>
      <w:r>
        <w:t>greift, sind die angemessenen Vorkehrungen, worunter die Anpassung der Umwelt – also z.B. des Studienplatzes, des Arbeitsplatzes, der Art und Weise der Waren- und Leistungse</w:t>
      </w:r>
      <w:r>
        <w:t>r</w:t>
      </w:r>
      <w:r>
        <w:t>bringung</w:t>
      </w:r>
      <w:r w:rsidR="004E5BDC">
        <w:t xml:space="preserve"> –</w:t>
      </w:r>
      <w:r>
        <w:t xml:space="preserve"> an die Bedarfe einer behinderten Person zu verstehen ist. Die UN BRK schreib</w:t>
      </w:r>
      <w:r w:rsidR="004E5BDC">
        <w:t>t</w:t>
      </w:r>
      <w:r>
        <w:t xml:space="preserve"> vor, dass die Verweigerung angemessener Vorkehrungen</w:t>
      </w:r>
      <w:r w:rsidR="004E5BDC">
        <w:t xml:space="preserve"> als</w:t>
      </w:r>
      <w:r>
        <w:t xml:space="preserve"> </w:t>
      </w:r>
      <w:r w:rsidR="00760C6B">
        <w:t xml:space="preserve">eine Form der </w:t>
      </w:r>
      <w:r>
        <w:t xml:space="preserve">Diskriminierung </w:t>
      </w:r>
      <w:r w:rsidR="00760C6B">
        <w:t xml:space="preserve">anzuerkennen und </w:t>
      </w:r>
      <w:r>
        <w:t xml:space="preserve">gesetzlich zu verbieten </w:t>
      </w:r>
      <w:r w:rsidR="004E5BDC">
        <w:t>ist</w:t>
      </w:r>
      <w:r>
        <w:t xml:space="preserve">. </w:t>
      </w:r>
      <w:r w:rsidR="00F4306A">
        <w:t>Dies ist mittlerweile auch im Behinderte</w:t>
      </w:r>
      <w:r w:rsidR="00F4306A">
        <w:t>n</w:t>
      </w:r>
      <w:r w:rsidR="00F4306A">
        <w:t>gleichstellungsgesetz und einigen Landesgesetzen geschehen. Auch hier kann NRW glänzen, da es als einziges Bundesland diesbezüglich sogar die Verbandsklage eingeführt hat. Jedoch fehlt der Begriff immer noch im Allgemeinen Gleichbehandlungs</w:t>
      </w:r>
      <w:r w:rsidR="004E5BDC">
        <w:softHyphen/>
      </w:r>
      <w:r w:rsidR="00F4306A">
        <w:t>gesetz, das für den wichtigen Bereich des Arbeitsrechts und vieler privatrechtlicher Verträge gilt.</w:t>
      </w:r>
    </w:p>
    <w:p w:rsidR="00570DB0" w:rsidRDefault="00570DB0" w:rsidP="00DB6DD4">
      <w:pPr>
        <w:pStyle w:val="Listenabsatz"/>
        <w:numPr>
          <w:ilvl w:val="0"/>
          <w:numId w:val="4"/>
        </w:numPr>
      </w:pPr>
      <w:r>
        <w:t>Herausforderungen der nächsten Dekade</w:t>
      </w:r>
    </w:p>
    <w:p w:rsidR="00223BC9" w:rsidRDefault="00F4306A" w:rsidP="00F4306A">
      <w:r>
        <w:t>Was sind nun die Herausforderungen für die zweite Dekade der UN Behindertenrechts</w:t>
      </w:r>
      <w:r w:rsidR="00653E09">
        <w:softHyphen/>
      </w:r>
      <w:r>
        <w:t>ko</w:t>
      </w:r>
      <w:r>
        <w:t>n</w:t>
      </w:r>
      <w:r>
        <w:t>vention in Deutschland? In der ersten Dekade ist Behinderung als Menschenrechts</w:t>
      </w:r>
      <w:r w:rsidR="00653E09">
        <w:softHyphen/>
      </w:r>
      <w:r>
        <w:t>thema in der Bundesrepublik Deutschland unzweifelhaft angekommen. Aber das Menschenrecht</w:t>
      </w:r>
      <w:r>
        <w:t>s</w:t>
      </w:r>
      <w:r>
        <w:t>modell von Behinderung ist noch nicht wirklich verstanden und akzeptiert. Das Mensche</w:t>
      </w:r>
      <w:r>
        <w:t>n</w:t>
      </w:r>
      <w:r>
        <w:t>rechtsmodell von Behinderung bedeutet vor allem, behinderte Menschen nicht aufgrund ihrer Beeinträchtigung von Menschenrechten auszuschließen oder sie in ihren Mensche</w:t>
      </w:r>
      <w:r>
        <w:t>n</w:t>
      </w:r>
      <w:r>
        <w:t xml:space="preserve">rechten aufgrund ihrer Beeinträchtigung einzuschränken. Das geschieht aber, wenn </w:t>
      </w:r>
      <w:r w:rsidR="00223BC9">
        <w:t>Rege</w:t>
      </w:r>
      <w:r w:rsidR="00223BC9">
        <w:t>l</w:t>
      </w:r>
      <w:r w:rsidR="00223BC9">
        <w:t>beschulung aufgrund sonderpädagogischen Förderbedarfs oder wegen Mobilitäts- oder Kommunikationseinschränkungen verweigert wird. Das geschieht aber, wenn Zwang</w:t>
      </w:r>
      <w:r w:rsidR="00223BC9">
        <w:t>s</w:t>
      </w:r>
      <w:r w:rsidR="00223BC9">
        <w:t>behandlung und andere Fremdbestimmung mit dem rechtlichen Konstrukt des „natü</w:t>
      </w:r>
      <w:r w:rsidR="00223BC9">
        <w:t>r</w:t>
      </w:r>
      <w:r w:rsidR="00223BC9">
        <w:t>lichen aber unfreien Willens“ legitimiert wird. Das geschieht auch, wenn das Mensche</w:t>
      </w:r>
      <w:r w:rsidR="00223BC9">
        <w:t>n</w:t>
      </w:r>
      <w:r w:rsidR="00223BC9">
        <w:t>recht auf Teilhabe an demokratischen Wahlen von einem Mindestmaß an Kommunikation</w:t>
      </w:r>
      <w:r w:rsidR="00223BC9">
        <w:t>s</w:t>
      </w:r>
      <w:r w:rsidR="00223BC9">
        <w:t>fähigkeit abhängig gemacht wird. Eine Voraussetzung, deren Vorliegen keine nich</w:t>
      </w:r>
      <w:r w:rsidR="00223BC9">
        <w:t>t</w:t>
      </w:r>
      <w:r w:rsidR="00223BC9">
        <w:t xml:space="preserve">behinderte Person, die das 18. Lebensjahr vollendet hat, nachweisen muss. </w:t>
      </w:r>
    </w:p>
    <w:p w:rsidR="003C1A7D" w:rsidRDefault="00223BC9" w:rsidP="00F4306A">
      <w:r>
        <w:t>Menschenrechte werden uns Menschen universal und voraussetzungslos mit der Geburt verliehen. In der Geschichte der Menschenrechte gab es viele Epochen, in denen von diesem Universalitäts- und Absolutheits</w:t>
      </w:r>
      <w:r w:rsidR="00332CEE">
        <w:t>versprechen</w:t>
      </w:r>
      <w:bookmarkStart w:id="0" w:name="_GoBack"/>
      <w:bookmarkEnd w:id="0"/>
      <w:r>
        <w:t xml:space="preserve"> abgewichen wurde: Sklaven wurden zu Sachen erklärt, Frauen wurde erst vor 100 Jahren das Wahlrecht zugestanden, Kinder wurden lange Zeit als rechtlose Mündel ihrer Eltern betrachtet. Wann, wenn nicht jetzt, ist die Zeit gekommen, in Bezug auf behinderte Menschen den gleichen Schritt zu</w:t>
      </w:r>
      <w:r w:rsidR="00006016">
        <w:t xml:space="preserve"> tun? Dabei darf niemand zurück</w:t>
      </w:r>
      <w:r>
        <w:t xml:space="preserve">gelassen werden, insbesondere </w:t>
      </w:r>
      <w:r w:rsidR="003C1A7D">
        <w:t>Menschen mit komplexen Beei</w:t>
      </w:r>
      <w:r w:rsidR="003C1A7D">
        <w:t>n</w:t>
      </w:r>
      <w:r w:rsidR="003C1A7D">
        <w:t>trächtigungen oder Menschen mit psycho-sozialen und/oder anderen Lernbedingungen nicht.</w:t>
      </w:r>
      <w:r w:rsidR="00760C6B">
        <w:t xml:space="preserve"> </w:t>
      </w:r>
    </w:p>
    <w:p w:rsidR="003C1A7D" w:rsidRDefault="003C1A7D" w:rsidP="00F4306A">
      <w:r>
        <w:t>Die zweite Dekade der UN BRK sollte eine Dekade der menschenrechtsbasierten B</w:t>
      </w:r>
      <w:r>
        <w:t>e</w:t>
      </w:r>
      <w:r>
        <w:t>hinderten</w:t>
      </w:r>
      <w:r w:rsidR="00E16E5C">
        <w:softHyphen/>
      </w:r>
      <w:r>
        <w:t>politik und des menschenrechtsbasierten Behindertenrechts werden. Die erste Dekade der UN BRK war eine Dekade der Euphorie. Nun wird von vielen Seiten eine Ermüdung in Bezug auf die UN BRK festgestellt. Lassen wir uns von den Ermüdeten nicht a</w:t>
      </w:r>
      <w:r>
        <w:t>n</w:t>
      </w:r>
      <w:r>
        <w:t>stecken, behalten wir den lange</w:t>
      </w:r>
      <w:r w:rsidR="00E16E5C">
        <w:t>n</w:t>
      </w:r>
      <w:r>
        <w:t xml:space="preserve"> Atem auf dem Weg zu Freiheit und Gleichheit für alle behinderten Menschen. Ein Vorbild in dieser Hinsicht ist für mich persönlich mein Nachredner, Adolf Ratzka, der seit über 50 Jahren für ein selbstbestimmtes Leben aller </w:t>
      </w:r>
      <w:r>
        <w:lastRenderedPageBreak/>
        <w:t>b</w:t>
      </w:r>
      <w:r>
        <w:t>e</w:t>
      </w:r>
      <w:r>
        <w:t>hinderte</w:t>
      </w:r>
      <w:r w:rsidR="00E16E5C">
        <w:t>n</w:t>
      </w:r>
      <w:r>
        <w:t xml:space="preserve"> Menschen kämpft. Ich freue mich sehr, dass wir ihn für diese Festveranstaltung gewinnen konnten.</w:t>
      </w:r>
    </w:p>
    <w:p w:rsidR="00570DB0" w:rsidRDefault="003C1A7D" w:rsidP="003C1A7D">
      <w:r>
        <w:t>Ich danke für Ihre Aufmerksamkeit!</w:t>
      </w:r>
    </w:p>
    <w:sectPr w:rsidR="00570DB0" w:rsidSect="008A7D0C">
      <w:footerReference w:type="default" r:id="rId8"/>
      <w:pgSz w:w="11906" w:h="16838"/>
      <w:pgMar w:top="1418" w:right="226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CA0" w:rsidRDefault="00FA7CA0" w:rsidP="00910510">
      <w:pPr>
        <w:spacing w:after="0" w:line="240" w:lineRule="auto"/>
      </w:pPr>
      <w:r>
        <w:separator/>
      </w:r>
    </w:p>
  </w:endnote>
  <w:endnote w:type="continuationSeparator" w:id="0">
    <w:p w:rsidR="00FA7CA0" w:rsidRDefault="00FA7CA0" w:rsidP="00910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591505"/>
      <w:docPartObj>
        <w:docPartGallery w:val="Page Numbers (Bottom of Page)"/>
        <w:docPartUnique/>
      </w:docPartObj>
    </w:sdtPr>
    <w:sdtContent>
      <w:p w:rsidR="009A7DAF" w:rsidRDefault="00E65C58">
        <w:pPr>
          <w:pStyle w:val="Fuzeile"/>
          <w:jc w:val="right"/>
        </w:pPr>
        <w:r>
          <w:fldChar w:fldCharType="begin"/>
        </w:r>
        <w:r w:rsidR="009A7DAF">
          <w:instrText>PAGE   \* MERGEFORMAT</w:instrText>
        </w:r>
        <w:r>
          <w:fldChar w:fldCharType="separate"/>
        </w:r>
        <w:r w:rsidR="00E16E5C">
          <w:rPr>
            <w:noProof/>
          </w:rPr>
          <w:t>7</w:t>
        </w:r>
        <w:r>
          <w:fldChar w:fldCharType="end"/>
        </w:r>
      </w:p>
    </w:sdtContent>
  </w:sdt>
  <w:p w:rsidR="009A7DAF" w:rsidRDefault="009A7DAF">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CA0" w:rsidRDefault="00FA7CA0" w:rsidP="00910510">
      <w:pPr>
        <w:spacing w:after="0" w:line="240" w:lineRule="auto"/>
      </w:pPr>
      <w:r>
        <w:separator/>
      </w:r>
    </w:p>
  </w:footnote>
  <w:footnote w:type="continuationSeparator" w:id="0">
    <w:p w:rsidR="00FA7CA0" w:rsidRDefault="00FA7CA0" w:rsidP="009105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0718"/>
    <w:multiLevelType w:val="hybridMultilevel"/>
    <w:tmpl w:val="C05AEEEA"/>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0913FFD"/>
    <w:multiLevelType w:val="hybridMultilevel"/>
    <w:tmpl w:val="399C8E6C"/>
    <w:lvl w:ilvl="0" w:tplc="64546F4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FBA2033"/>
    <w:multiLevelType w:val="hybridMultilevel"/>
    <w:tmpl w:val="0A2466C6"/>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C2C7390"/>
    <w:multiLevelType w:val="hybridMultilevel"/>
    <w:tmpl w:val="6B32C2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docVars>
    <w:docVar w:name="dgnword-docGUID" w:val="{96B6A41C-B07B-4833-A7C5-5DACB2886CDB}"/>
    <w:docVar w:name="dgnword-eventsink" w:val="1869309987360"/>
  </w:docVars>
  <w:rsids>
    <w:rsidRoot w:val="00910510"/>
    <w:rsid w:val="00006016"/>
    <w:rsid w:val="00011E85"/>
    <w:rsid w:val="00014C8A"/>
    <w:rsid w:val="000400F7"/>
    <w:rsid w:val="00061676"/>
    <w:rsid w:val="00090594"/>
    <w:rsid w:val="000D1084"/>
    <w:rsid w:val="000F6F78"/>
    <w:rsid w:val="0012370B"/>
    <w:rsid w:val="001447EA"/>
    <w:rsid w:val="00156B3F"/>
    <w:rsid w:val="00157499"/>
    <w:rsid w:val="001742FD"/>
    <w:rsid w:val="00177701"/>
    <w:rsid w:val="001A6F73"/>
    <w:rsid w:val="001C7719"/>
    <w:rsid w:val="001D2A2D"/>
    <w:rsid w:val="001D2B75"/>
    <w:rsid w:val="0020159D"/>
    <w:rsid w:val="00223BC9"/>
    <w:rsid w:val="002C358E"/>
    <w:rsid w:val="00322EB8"/>
    <w:rsid w:val="00332CEE"/>
    <w:rsid w:val="003367AB"/>
    <w:rsid w:val="00357803"/>
    <w:rsid w:val="003B748E"/>
    <w:rsid w:val="003C097D"/>
    <w:rsid w:val="003C17FF"/>
    <w:rsid w:val="003C1A7D"/>
    <w:rsid w:val="004B4940"/>
    <w:rsid w:val="004B6C83"/>
    <w:rsid w:val="004E5BDC"/>
    <w:rsid w:val="004F7ECB"/>
    <w:rsid w:val="00570DB0"/>
    <w:rsid w:val="00592033"/>
    <w:rsid w:val="005E4899"/>
    <w:rsid w:val="00653E09"/>
    <w:rsid w:val="00673999"/>
    <w:rsid w:val="006C1F86"/>
    <w:rsid w:val="00734032"/>
    <w:rsid w:val="00760C6B"/>
    <w:rsid w:val="00767DFE"/>
    <w:rsid w:val="00780E4C"/>
    <w:rsid w:val="00783199"/>
    <w:rsid w:val="007951AB"/>
    <w:rsid w:val="00796B03"/>
    <w:rsid w:val="00832BB0"/>
    <w:rsid w:val="00835641"/>
    <w:rsid w:val="008A7D0C"/>
    <w:rsid w:val="008C3E17"/>
    <w:rsid w:val="008F6306"/>
    <w:rsid w:val="00910510"/>
    <w:rsid w:val="00921263"/>
    <w:rsid w:val="009404C2"/>
    <w:rsid w:val="0094420A"/>
    <w:rsid w:val="00976E76"/>
    <w:rsid w:val="009A7DAF"/>
    <w:rsid w:val="00A2054D"/>
    <w:rsid w:val="00AB7836"/>
    <w:rsid w:val="00AC3AB0"/>
    <w:rsid w:val="00BB634A"/>
    <w:rsid w:val="00C73021"/>
    <w:rsid w:val="00CA4CDB"/>
    <w:rsid w:val="00CE33B3"/>
    <w:rsid w:val="00D0334B"/>
    <w:rsid w:val="00DB29CA"/>
    <w:rsid w:val="00DB6DD4"/>
    <w:rsid w:val="00DF5A1D"/>
    <w:rsid w:val="00E16E5C"/>
    <w:rsid w:val="00E3795D"/>
    <w:rsid w:val="00E57A87"/>
    <w:rsid w:val="00E65C58"/>
    <w:rsid w:val="00E74BF9"/>
    <w:rsid w:val="00EB7BAF"/>
    <w:rsid w:val="00EC1BC0"/>
    <w:rsid w:val="00F35CCD"/>
    <w:rsid w:val="00F4306A"/>
    <w:rsid w:val="00F4766C"/>
    <w:rsid w:val="00F5599C"/>
    <w:rsid w:val="00FA7CA0"/>
    <w:rsid w:val="00FB1754"/>
    <w:rsid w:val="00FD2CFE"/>
    <w:rsid w:val="00FE6A52"/>
    <w:rsid w:val="00FF5E3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4766C"/>
  </w:style>
  <w:style w:type="paragraph" w:styleId="berschrift1">
    <w:name w:val="heading 1"/>
    <w:basedOn w:val="Standard"/>
    <w:next w:val="Standard"/>
    <w:link w:val="berschrift1Zchn"/>
    <w:uiPriority w:val="9"/>
    <w:qFormat/>
    <w:rsid w:val="009105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10510"/>
    <w:rPr>
      <w:rFonts w:asciiTheme="majorHAnsi" w:eastAsiaTheme="majorEastAsia" w:hAnsiTheme="majorHAnsi" w:cstheme="majorBidi"/>
      <w:color w:val="2F5496" w:themeColor="accent1" w:themeShade="BF"/>
      <w:sz w:val="32"/>
      <w:szCs w:val="32"/>
    </w:rPr>
  </w:style>
  <w:style w:type="paragraph" w:styleId="Untertitel">
    <w:name w:val="Subtitle"/>
    <w:basedOn w:val="Standard"/>
    <w:next w:val="Standard"/>
    <w:link w:val="UntertitelZchn"/>
    <w:uiPriority w:val="11"/>
    <w:qFormat/>
    <w:rsid w:val="00910510"/>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10510"/>
    <w:rPr>
      <w:rFonts w:eastAsiaTheme="minorEastAsia"/>
      <w:color w:val="5A5A5A" w:themeColor="text1" w:themeTint="A5"/>
      <w:spacing w:val="15"/>
    </w:rPr>
  </w:style>
  <w:style w:type="character" w:styleId="SchwacheHervorhebung">
    <w:name w:val="Subtle Emphasis"/>
    <w:basedOn w:val="Absatz-Standardschriftart"/>
    <w:uiPriority w:val="19"/>
    <w:qFormat/>
    <w:rsid w:val="00910510"/>
    <w:rPr>
      <w:i/>
      <w:iCs/>
      <w:color w:val="404040" w:themeColor="text1" w:themeTint="BF"/>
    </w:rPr>
  </w:style>
  <w:style w:type="character" w:styleId="SchwacherVerweis">
    <w:name w:val="Subtle Reference"/>
    <w:basedOn w:val="Absatz-Standardschriftart"/>
    <w:uiPriority w:val="31"/>
    <w:qFormat/>
    <w:rsid w:val="00910510"/>
    <w:rPr>
      <w:smallCaps/>
      <w:color w:val="5A5A5A" w:themeColor="text1" w:themeTint="A5"/>
    </w:rPr>
  </w:style>
  <w:style w:type="paragraph" w:styleId="Funotentext">
    <w:name w:val="footnote text"/>
    <w:basedOn w:val="Standard"/>
    <w:link w:val="FunotentextZchn"/>
    <w:uiPriority w:val="99"/>
    <w:semiHidden/>
    <w:unhideWhenUsed/>
    <w:rsid w:val="0091051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10510"/>
    <w:rPr>
      <w:sz w:val="20"/>
      <w:szCs w:val="20"/>
    </w:rPr>
  </w:style>
  <w:style w:type="character" w:styleId="Funotenzeichen">
    <w:name w:val="footnote reference"/>
    <w:basedOn w:val="Absatz-Standardschriftart"/>
    <w:uiPriority w:val="99"/>
    <w:semiHidden/>
    <w:unhideWhenUsed/>
    <w:rsid w:val="00910510"/>
    <w:rPr>
      <w:vertAlign w:val="superscript"/>
    </w:rPr>
  </w:style>
  <w:style w:type="character" w:styleId="Kommentarzeichen">
    <w:name w:val="annotation reference"/>
    <w:basedOn w:val="Absatz-Standardschriftart"/>
    <w:uiPriority w:val="99"/>
    <w:semiHidden/>
    <w:unhideWhenUsed/>
    <w:rsid w:val="00910510"/>
    <w:rPr>
      <w:sz w:val="16"/>
      <w:szCs w:val="16"/>
    </w:rPr>
  </w:style>
  <w:style w:type="paragraph" w:styleId="Kommentartext">
    <w:name w:val="annotation text"/>
    <w:basedOn w:val="Standard"/>
    <w:link w:val="KommentartextZchn"/>
    <w:uiPriority w:val="99"/>
    <w:semiHidden/>
    <w:unhideWhenUsed/>
    <w:rsid w:val="0091051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0510"/>
    <w:rPr>
      <w:sz w:val="20"/>
      <w:szCs w:val="20"/>
    </w:rPr>
  </w:style>
  <w:style w:type="paragraph" w:styleId="Kommentarthema">
    <w:name w:val="annotation subject"/>
    <w:basedOn w:val="Kommentartext"/>
    <w:next w:val="Kommentartext"/>
    <w:link w:val="KommentarthemaZchn"/>
    <w:uiPriority w:val="99"/>
    <w:semiHidden/>
    <w:unhideWhenUsed/>
    <w:rsid w:val="00910510"/>
    <w:rPr>
      <w:b/>
      <w:bCs/>
    </w:rPr>
  </w:style>
  <w:style w:type="character" w:customStyle="1" w:styleId="KommentarthemaZchn">
    <w:name w:val="Kommentarthema Zchn"/>
    <w:basedOn w:val="KommentartextZchn"/>
    <w:link w:val="Kommentarthema"/>
    <w:uiPriority w:val="99"/>
    <w:semiHidden/>
    <w:rsid w:val="00910510"/>
    <w:rPr>
      <w:b/>
      <w:bCs/>
      <w:sz w:val="20"/>
      <w:szCs w:val="20"/>
    </w:rPr>
  </w:style>
  <w:style w:type="paragraph" w:styleId="Sprechblasentext">
    <w:name w:val="Balloon Text"/>
    <w:basedOn w:val="Standard"/>
    <w:link w:val="SprechblasentextZchn"/>
    <w:uiPriority w:val="99"/>
    <w:semiHidden/>
    <w:unhideWhenUsed/>
    <w:rsid w:val="0091051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0510"/>
    <w:rPr>
      <w:rFonts w:ascii="Segoe UI" w:hAnsi="Segoe UI" w:cs="Segoe UI"/>
      <w:sz w:val="18"/>
      <w:szCs w:val="18"/>
    </w:rPr>
  </w:style>
  <w:style w:type="paragraph" w:styleId="Listenabsatz">
    <w:name w:val="List Paragraph"/>
    <w:basedOn w:val="Standard"/>
    <w:uiPriority w:val="34"/>
    <w:qFormat/>
    <w:rsid w:val="00910510"/>
    <w:pPr>
      <w:ind w:left="720"/>
      <w:contextualSpacing/>
    </w:pPr>
  </w:style>
  <w:style w:type="paragraph" w:styleId="Kopfzeile">
    <w:name w:val="header"/>
    <w:basedOn w:val="Standard"/>
    <w:link w:val="KopfzeileZchn"/>
    <w:uiPriority w:val="99"/>
    <w:unhideWhenUsed/>
    <w:rsid w:val="009A7DA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7DAF"/>
  </w:style>
  <w:style w:type="paragraph" w:styleId="Fuzeile">
    <w:name w:val="footer"/>
    <w:basedOn w:val="Standard"/>
    <w:link w:val="FuzeileZchn"/>
    <w:uiPriority w:val="99"/>
    <w:unhideWhenUsed/>
    <w:rsid w:val="009A7DA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7DA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119E-2DFC-4688-81C2-427A2D50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3051</Words>
  <Characters>19228</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Theresia Degener</dc:creator>
  <cp:lastModifiedBy>Franziska Witzmann</cp:lastModifiedBy>
  <cp:revision>10</cp:revision>
  <dcterms:created xsi:type="dcterms:W3CDTF">2019-04-03T10:01:00Z</dcterms:created>
  <dcterms:modified xsi:type="dcterms:W3CDTF">2019-04-03T11:05:00Z</dcterms:modified>
</cp:coreProperties>
</file>